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2FBB" w14:textId="77777777" w:rsidR="00D2163E" w:rsidRDefault="00D2163E" w:rsidP="00D216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72A6EDC0" w14:textId="77777777" w:rsidR="00D2163E" w:rsidRDefault="00D2163E" w:rsidP="00D2163E">
      <w:pPr>
        <w:rPr>
          <w:rFonts w:ascii="Calibri" w:hAnsi="Calibri" w:cs="Calibri"/>
          <w:color w:val="000000"/>
        </w:rPr>
      </w:pPr>
    </w:p>
    <w:p w14:paraId="08FBD045" w14:textId="77777777" w:rsidR="00D2163E" w:rsidRDefault="00D2163E" w:rsidP="00D2163E">
      <w:pPr>
        <w:rPr>
          <w:sz w:val="20"/>
          <w:szCs w:val="20"/>
        </w:rPr>
      </w:pPr>
    </w:p>
    <w:p w14:paraId="3F71A1BC" w14:textId="77777777" w:rsidR="00D2163E" w:rsidRDefault="00D2163E" w:rsidP="00D2163E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05568BC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643C388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7550EBC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3C722A9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02D932C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617DFE8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399A025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57D1A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18124FD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118E3EC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190B374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556B1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0DFA8E0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027644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623DF6E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7E365F0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06E8583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1A8D640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3D43AB9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681AEFD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6C70BE9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3C4D51E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7D4B955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7ACC13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197DEF3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0F4FEC3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08252FB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15A4CC3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6E3A0A3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43A652A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5EBD513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1FE0A90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08C2594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22E7AE7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D1C00F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265EBEE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1BCD96D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39201BB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1FD4B12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3D9DAF7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56130D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5C9B5BF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4F23942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22F7875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0D0EFE8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13473B3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2EB6787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2938CA9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02C00C4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1CA2921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23CC82D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77C31DF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13621DC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361CE48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0D7736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31664C3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3C86BB1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17C4246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5AB5E62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0F4B326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52D835E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4B9A005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6E0C06B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5E6B412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3B01DF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267A2C3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37FE857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3A52A6A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0FD13E8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69576D7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5A0E8A0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7AD2F4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09EE724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1BA331D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5EBAC37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3DEA84D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68F67A8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52C6774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22DA1B5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24585FF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6D66E59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1F81CD2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1A85D8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18263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107F95C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09A0CB4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8A4400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503964C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44DCC38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4698B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035E846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5C0ADD1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27D02AC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7806A87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327A3E6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6B855B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38BD7A6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580E170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2F96AF0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42C4811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079862D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7C156B2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CBCEA8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567ED10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A24EC8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Naila</w:t>
      </w:r>
      <w:proofErr w:type="gramEnd"/>
      <w:r>
        <w:rPr>
          <w:rFonts w:ascii="Calibri" w:hAnsi="Calibri" w:cs="Calibri"/>
          <w:color w:val="000000"/>
        </w:rPr>
        <w:t xml:space="preserve"> Farouky, CEO, Arab Foundations Forum</w:t>
      </w:r>
    </w:p>
    <w:p w14:paraId="5592D6B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D4475A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4663ABC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78C24FE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518043D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40B81AF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71EFAA4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1265691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577DBA2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0D5C1EE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221938A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3C9EA71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2D7C3FE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12AD072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12F8CC9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6DCCCF9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654573F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347E413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6A98B23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7EF9127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3447159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613DCC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6308B9F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60D3417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2383ABC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0D60DB1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former Managing Director, American Institutes for Research</w:t>
      </w:r>
    </w:p>
    <w:p w14:paraId="57C0C76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19ADDAE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DB2F99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161E593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5509B3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20608FB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3375179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2E16249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2285911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791AEA1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1893D8B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7AEE96B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E18ABF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038A19A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64068C8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6A4A231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3930C92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1FA0AB1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1CF67D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3CD08E6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27F509A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7E7EF5A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67A3AA5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0CC9AF6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305A00C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07DD3C7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4D64ACF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2A4B76F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2C208EC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7812D52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0587A64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4003210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5317C41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51CA946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63ACECE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7C09CC9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1EFB635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2D1E3B4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7BD5ABC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4F2BAA9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93D213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19307FE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74A7352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4DAF058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4E73659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3C0DBE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7645C08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6CF6EDE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5810A27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11364F7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6B93F2C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25D4C47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6E8291F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22260D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28DB8CD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09B5F43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24667DA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0AEE644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768ABD8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4394EE6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438ADF0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419AE1D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6DD5D35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3F195DD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B32B60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737E4D6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4F6D97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A4DA34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4F7E371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3813FB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719F1DB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Overdeck Family Foundation</w:t>
      </w:r>
    </w:p>
    <w:p w14:paraId="0043C3C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42BAA27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0CF70AF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7C6C914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6C0D373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520B1ED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0FAB792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05271A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35DDFF6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209B40E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7F15796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75DFCAB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2571E95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10798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791222B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47CB23B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572718B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11EB5B5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0D1C5AC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13D21D1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7EB1DA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080C221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54842D6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6DCEEE4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36992C6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2D4883C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51F4D49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388BA60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06C3A5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330734D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3682BAA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50405CE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503822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148B48F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3E7A026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69BAA30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380DF2B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0A24BA1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3E03978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2AD94FC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6DD6DD3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66F233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A97EA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256BCC6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338CF3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41612B3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47C40DE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475591A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38C2C6B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234DE95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7EFCA0E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3CB61EB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31C4B63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628FE34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450EFF9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6B6F69A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2C349E1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79A2507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62F4E8B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688FF95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765E328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16C6869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President, Philanthropy Network Greater Philadelphia</w:t>
      </w:r>
    </w:p>
    <w:p w14:paraId="5927402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51D5E3F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1596C6C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5455AB6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759D245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288932D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326F61C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Chief Strategy Officer, Missouri Foundation for Health</w:t>
      </w:r>
    </w:p>
    <w:p w14:paraId="7605FD2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5ECEC64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3D9928F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C4AAA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0ED2866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3D7A114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0EF69D8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2606F74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7448219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0E3DD22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4B33D6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1B46F36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F49AC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41E1738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011A736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6EC9794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423E6A3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6F7E9C9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674B604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51B90F1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85690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701C2DA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04104B4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0024434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A34B60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23382B3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3CDE00A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2BCC266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51E9244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7821140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280B1E4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4D953E7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718A4FA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621F374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6299594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30026CC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6814F24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Overdeck Family Foundation</w:t>
      </w:r>
    </w:p>
    <w:p w14:paraId="069F66A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2C32253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1ACA247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57E6BF2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Executive Director, Lyceum Labs</w:t>
      </w:r>
    </w:p>
    <w:p w14:paraId="4A3F282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3F4783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04B4051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932E3B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055F5F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7CC8BC9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3BF80D3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361F610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CDA1AE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064766E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7C42F13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2F2DF57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112EF8E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520F768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364222B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223B410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563B060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16436B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6C94702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159EBE2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05F1333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11475B9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79908A3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39123C5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A1947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50C9A8A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63578EB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310BEFD5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31FC8BE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4091033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163592C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204C937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34C123E7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708B243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24F84C63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4972AA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64D68A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2B553F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71622D0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5E653AC8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Co-President, Bendable Labs</w:t>
      </w:r>
    </w:p>
    <w:p w14:paraId="6C8CE62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7465EAF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04F3D13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18ACCE9E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387F555F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07FAEC6A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404C5C4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4C7BD080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44FAA2C1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5E42A14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3D32E2FC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643AB97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3BEA9F04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32E3358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5189EE36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338469DB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79DDC109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4B43653D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738FAF72" w14:textId="77777777" w:rsidR="00D2163E" w:rsidRDefault="00D2163E" w:rsidP="00D2163E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CEO, </w:t>
      </w:r>
      <w:proofErr w:type="spellStart"/>
      <w:r>
        <w:rPr>
          <w:rFonts w:ascii="Calibri" w:hAnsi="Calibri" w:cs="Calibri"/>
          <w:color w:val="000000"/>
        </w:rPr>
        <w:t>Edlavitch</w:t>
      </w:r>
      <w:proofErr w:type="spellEnd"/>
      <w:r>
        <w:rPr>
          <w:rFonts w:ascii="Calibri" w:hAnsi="Calibri" w:cs="Calibri"/>
          <w:color w:val="000000"/>
        </w:rPr>
        <w:t xml:space="preserve"> Jewish Community Center of Washington, DC</w:t>
      </w:r>
    </w:p>
    <w:p w14:paraId="65A0CFA8" w14:textId="77777777" w:rsidR="00B95ADA" w:rsidRPr="00D2163E" w:rsidRDefault="00B95ADA" w:rsidP="00D2163E"/>
    <w:sectPr w:rsidR="00B95ADA" w:rsidRPr="00D2163E" w:rsidSect="00D2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E5CE" w14:textId="77777777" w:rsidR="00B24ACF" w:rsidRDefault="00B24ACF" w:rsidP="00D67566">
      <w:pPr>
        <w:spacing w:after="0" w:line="240" w:lineRule="auto"/>
      </w:pPr>
      <w:r>
        <w:separator/>
      </w:r>
    </w:p>
  </w:endnote>
  <w:endnote w:type="continuationSeparator" w:id="0">
    <w:p w14:paraId="7DC6F7A2" w14:textId="77777777" w:rsidR="00B24ACF" w:rsidRDefault="00B24ACF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0D99" w14:textId="77777777" w:rsidR="00B24ACF" w:rsidRDefault="00B24ACF" w:rsidP="00D67566">
      <w:pPr>
        <w:spacing w:after="0" w:line="240" w:lineRule="auto"/>
      </w:pPr>
      <w:r>
        <w:separator/>
      </w:r>
    </w:p>
  </w:footnote>
  <w:footnote w:type="continuationSeparator" w:id="0">
    <w:p w14:paraId="19DC65F4" w14:textId="77777777" w:rsidR="00B24ACF" w:rsidRDefault="00B24ACF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3B21EB83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D2163E">
      <w:rPr>
        <w:rFonts w:ascii="Arial" w:hAnsi="Arial" w:cs="Arial"/>
        <w:b/>
        <w:noProof/>
        <w:sz w:val="18"/>
        <w:szCs w:val="18"/>
      </w:rPr>
      <w:t>3/3/23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720EBF"/>
    <w:rsid w:val="00B24ACF"/>
    <w:rsid w:val="00B95ADA"/>
    <w:rsid w:val="00D2163E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2023-03-03T13:46:00Z</dcterms:created>
  <dcterms:modified xsi:type="dcterms:W3CDTF">2023-03-03T13:46:00Z</dcterms:modified>
</cp:coreProperties>
</file>